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136DE6BA" w14:textId="3A209014" w:rsidR="00834527" w:rsidRPr="006949E6" w:rsidRDefault="00376B81" w:rsidP="0008434D">
      <w:pPr>
        <w:spacing w:line="240" w:lineRule="auto"/>
        <w:jc w:val="both"/>
        <w:rPr>
          <w:rFonts w:ascii="Times New Roman" w:hAnsi="Times New Roman" w:cs="Times New Roman"/>
          <w:i/>
          <w:sz w:val="20"/>
          <w:lang w:val="en-GB"/>
        </w:rPr>
      </w:pPr>
      <w:r w:rsidRPr="006949E6">
        <w:rPr>
          <w:rFonts w:ascii="Times New Roman" w:hAnsi="Times New Roman" w:cs="Times New Roman"/>
          <w:i/>
          <w:sz w:val="20"/>
          <w:lang w:val="en-GB"/>
        </w:rPr>
        <w:t>Brahmadev Panda</w:t>
      </w:r>
      <w:r w:rsidR="00DB5166" w:rsidRPr="006949E6">
        <w:rPr>
          <w:rFonts w:ascii="Times New Roman" w:hAnsi="Times New Roman" w:cs="Times New Roman"/>
          <w:i/>
          <w:sz w:val="20"/>
          <w:lang w:val="en-GB"/>
        </w:rPr>
        <w:t xml:space="preserve"> </w:t>
      </w:r>
    </w:p>
    <w:p w14:paraId="0599C577" w14:textId="45371E32"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Assistant Professor, SIBM Nagpur, Symbiosis International University</w:t>
      </w:r>
    </w:p>
    <w:p w14:paraId="77391A31" w14:textId="643A1F91"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E-mail:brahmadev.panda@gmail.com, brahmadev.panda@sibmnagpur.edu.in</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Shleifer and Vishny,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w:t>
      </w:r>
      <w:r w:rsidR="00C73661" w:rsidRPr="00F2448C">
        <w:rPr>
          <w:rFonts w:ascii="Times New Roman" w:hAnsi="Times New Roman" w:cs="Times New Roman"/>
          <w:sz w:val="20"/>
          <w:lang w:val="en-GB"/>
        </w:rPr>
        <w:lastRenderedPageBreak/>
        <w:t xml:space="preserve">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r w:rsidR="004308F7" w:rsidRPr="00F2448C">
        <w:rPr>
          <w:rFonts w:ascii="Times New Roman" w:hAnsi="Times New Roman" w:cs="Times New Roman"/>
          <w:sz w:val="20"/>
          <w:lang w:val="en-GB"/>
        </w:rPr>
        <w:t>Laporta</w:t>
      </w:r>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Early evidence on the relationship between the ownership concentration and firm performance can be traced back to the work of Demsetz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r w:rsidRPr="00F2448C">
        <w:rPr>
          <w:rFonts w:ascii="Times New Roman" w:eastAsia="Times New Roman" w:hAnsi="Times New Roman" w:cs="Times New Roman"/>
          <w:sz w:val="20"/>
          <w:lang w:val="en-GB" w:eastAsia="en-IN"/>
        </w:rPr>
        <w:lastRenderedPageBreak/>
        <w:t>Ovtcharova (2003) reported that institutional ownership reflected a positive stock return in stocks with high institutional ownership than stocks with low institutional ownership, which is in line with the findings of the Gompers and Metrick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Cella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2015) that institutional owners enhance the price efficiency. Similarly, Dyakov and Wipplinger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lastRenderedPageBreak/>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Arellano–Bond test, Sargan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The insignificant p-values of Sargan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657BD5"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657BD5"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which is similar to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lastRenderedPageBreak/>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Sargan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r w:rsidR="003F36C9" w:rsidRPr="00F2448C">
        <w:rPr>
          <w:rFonts w:ascii="Times New Roman" w:eastAsia="Times New Roman" w:hAnsi="Times New Roman" w:cs="Times New Roman"/>
          <w:sz w:val="20"/>
          <w:lang w:val="en-GB" w:eastAsia="en-IN"/>
        </w:rPr>
        <w:t xml:space="preserve">Cella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J. Real Estate Portf. Manag.</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Cella</w:t>
      </w:r>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r w:rsidR="009509A3" w:rsidRPr="00F2448C">
        <w:rPr>
          <w:rFonts w:ascii="Times New Roman" w:hAnsi="Times New Roman" w:cs="Times New Roman"/>
          <w:sz w:val="20"/>
          <w:lang w:val="en-GB"/>
        </w:rPr>
        <w:t>Empir.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 and Wójcik,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Geogr.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Dasgupta, A., Prat, A. and Verardo,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Demsetz,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Dyakov, T. and Wipplinger,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and Metrick,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Rev. Financ.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Lopez‐de‐Silanes,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Manawaduge,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Zoysa, A., and Rudkin,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Ovtcharova,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r w:rsidRPr="00F2448C">
        <w:rPr>
          <w:rFonts w:ascii="Times New Roman" w:hAnsi="Times New Roman" w:cs="Times New Roman"/>
          <w:sz w:val="20"/>
          <w:lang w:val="en-GB"/>
        </w:rPr>
        <w:t>Vishny,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ed. A. Jonathan Batten, and G PeterSzilagyi,</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hyperlink r:id="rId6"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Emerg.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1D1D98F0" w14:textId="4BFCB08C" w:rsidR="007F631B" w:rsidRPr="00F2448C" w:rsidRDefault="00B95047"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sectPr w:rsidR="007F631B" w:rsidRPr="00F2448C" w:rsidSect="00285FB5">
      <w:pgSz w:w="1008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6749B"/>
    <w:rsid w:val="0018687F"/>
    <w:rsid w:val="0019651C"/>
    <w:rsid w:val="001C6CAB"/>
    <w:rsid w:val="001E65AF"/>
    <w:rsid w:val="001F70A1"/>
    <w:rsid w:val="00206D8C"/>
    <w:rsid w:val="00214370"/>
    <w:rsid w:val="00220DCB"/>
    <w:rsid w:val="002322C3"/>
    <w:rsid w:val="00267469"/>
    <w:rsid w:val="00270847"/>
    <w:rsid w:val="0028447D"/>
    <w:rsid w:val="00285FB5"/>
    <w:rsid w:val="002A732A"/>
    <w:rsid w:val="00324429"/>
    <w:rsid w:val="003339C9"/>
    <w:rsid w:val="003518BE"/>
    <w:rsid w:val="00361F32"/>
    <w:rsid w:val="003669A2"/>
    <w:rsid w:val="00376B81"/>
    <w:rsid w:val="00390C0E"/>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86479"/>
    <w:rsid w:val="00590699"/>
    <w:rsid w:val="005B3D5C"/>
    <w:rsid w:val="005E3465"/>
    <w:rsid w:val="00627CC8"/>
    <w:rsid w:val="00656764"/>
    <w:rsid w:val="00657BD5"/>
    <w:rsid w:val="00675CDE"/>
    <w:rsid w:val="00684F3B"/>
    <w:rsid w:val="006908C3"/>
    <w:rsid w:val="006949E6"/>
    <w:rsid w:val="006E25FE"/>
    <w:rsid w:val="006E6098"/>
    <w:rsid w:val="00700FE8"/>
    <w:rsid w:val="00785388"/>
    <w:rsid w:val="007B0648"/>
    <w:rsid w:val="007B4598"/>
    <w:rsid w:val="007B71AF"/>
    <w:rsid w:val="007D140D"/>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53AAF"/>
    <w:rsid w:val="00A748EB"/>
    <w:rsid w:val="00A825D5"/>
    <w:rsid w:val="00A9406D"/>
    <w:rsid w:val="00A943A0"/>
    <w:rsid w:val="00B03C81"/>
    <w:rsid w:val="00B03E96"/>
    <w:rsid w:val="00B21C46"/>
    <w:rsid w:val="00B37E91"/>
    <w:rsid w:val="00B4534C"/>
    <w:rsid w:val="00B514D4"/>
    <w:rsid w:val="00B62E66"/>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B31CA"/>
    <w:rsid w:val="00CC2AA2"/>
    <w:rsid w:val="00CE1C86"/>
    <w:rsid w:val="00D03C7C"/>
    <w:rsid w:val="00D06DE7"/>
    <w:rsid w:val="00D147FD"/>
    <w:rsid w:val="00D17AD4"/>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F00D99"/>
    <w:rsid w:val="00F10D60"/>
    <w:rsid w:val="00F1766D"/>
    <w:rsid w:val="00F2448C"/>
    <w:rsid w:val="00F47D57"/>
    <w:rsid w:val="00F55A4E"/>
    <w:rsid w:val="00F61672"/>
    <w:rsid w:val="00F67BB3"/>
    <w:rsid w:val="00F83F8B"/>
    <w:rsid w:val="00F8777D"/>
    <w:rsid w:val="00F941D5"/>
    <w:rsid w:val="00FA4BC9"/>
    <w:rsid w:val="00FA53F1"/>
    <w:rsid w:val="00FB605B"/>
    <w:rsid w:val="00FB67F9"/>
    <w:rsid w:val="00FD069D"/>
    <w:rsid w:val="00FE0CEB"/>
    <w:rsid w:val="00FE1B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C4DE1933-FA5E-4821-8E9A-E7C9D0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8983-2E86-41A8-928B-3625201C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3276</Words>
  <Characters>18938</Characters>
  <Application>Microsoft Office Word</Application>
  <DocSecurity>0</DocSecurity>
  <Lines>511</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Ayub, Aafreen</cp:lastModifiedBy>
  <cp:revision>33</cp:revision>
  <cp:lastPrinted>2022-06-15T07:08:00Z</cp:lastPrinted>
  <dcterms:created xsi:type="dcterms:W3CDTF">2022-04-12T08:37:00Z</dcterms:created>
  <dcterms:modified xsi:type="dcterms:W3CDTF">2022-09-28T10:35:00Z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5735c42779dce000bc23e690fd570698048cf0cbd314fa75101ff5bf6c8c9d2c</vt:lpwstr>
  </property>
  <property fmtid="{D5CDD505-2E9C-101B-9397-08002B2CF9AE}" pid="3" name="MSIP_Label_2bbab825-a111-45e4-86a1-18cee0005896_Enabled">
    <vt:lpwstr>true</vt:lpwstr>
  </property>
  <property fmtid="{D5CDD505-2E9C-101B-9397-08002B2CF9AE}" pid="4" name="MSIP_Label_2bbab825-a111-45e4-86a1-18cee0005896_SetDate">
    <vt:lpwstr>2022-09-28T10:35:01Z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4f0fbb5c-17bf-4894-aca8-7d8801323275</vt:lpwstr>
  </property>
  <property fmtid="{D5CDD505-2E9C-101B-9397-08002B2CF9AE}" pid="9" name="MSIP_Label_2bbab825-a111-45e4-86a1-18cee0005896_ContentBits">
    <vt:lpwstr>2</vt:lpwstr>
  </property>
</Properties>
</file>